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57DF" w:rsidRPr="000A64D8" w:rsidRDefault="005457DF" w:rsidP="005457DF">
      <w:pPr>
        <w:tabs>
          <w:tab w:val="right" w:pos="10000"/>
        </w:tabs>
        <w:spacing w:after="0"/>
        <w:rPr>
          <w:rFonts w:ascii="Arial" w:hAnsi="Arial" w:cs="Arial"/>
          <w:b/>
          <w:sz w:val="24"/>
          <w:szCs w:val="24"/>
        </w:rPr>
      </w:pPr>
      <w:r w:rsidRPr="0052548E">
        <w:rPr>
          <w:rFonts w:ascii="Arial" w:hAnsi="Arial" w:cs="Arial"/>
          <w:b/>
          <w:bCs/>
          <w:sz w:val="28"/>
        </w:rPr>
        <w:t xml:space="preserve">3GPP TSG RAN WG1 </w:t>
      </w:r>
      <w:r>
        <w:rPr>
          <w:rFonts w:ascii="Arial" w:eastAsiaTheme="minorEastAsia" w:hAnsi="Arial" w:cs="Arial" w:hint="eastAsia"/>
          <w:b/>
          <w:bCs/>
          <w:sz w:val="28"/>
          <w:lang w:eastAsia="ja-JP"/>
        </w:rPr>
        <w:t xml:space="preserve">NR Ad-Hoc </w:t>
      </w:r>
      <w:r w:rsidRPr="0052548E">
        <w:rPr>
          <w:rFonts w:ascii="Arial" w:hAnsi="Arial" w:cs="Arial"/>
          <w:b/>
          <w:bCs/>
          <w:sz w:val="28"/>
        </w:rPr>
        <w:t>Meeting</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00C06EAA">
        <w:rPr>
          <w:rFonts w:ascii="Arial" w:hAnsi="Arial" w:cs="Arial"/>
          <w:b/>
          <w:sz w:val="28"/>
          <w:szCs w:val="24"/>
        </w:rPr>
        <w:t>R1-1700324</w:t>
      </w:r>
    </w:p>
    <w:p w:rsidR="005457DF" w:rsidRPr="00FD021C" w:rsidRDefault="005457DF" w:rsidP="005457DF">
      <w:pPr>
        <w:tabs>
          <w:tab w:val="right" w:pos="9630"/>
        </w:tabs>
        <w:spacing w:after="0"/>
        <w:jc w:val="both"/>
        <w:rPr>
          <w:rFonts w:ascii="Arial" w:hAnsi="Arial" w:cs="Arial"/>
          <w:b/>
          <w:sz w:val="24"/>
          <w:szCs w:val="24"/>
        </w:rPr>
      </w:pPr>
      <w:r>
        <w:rPr>
          <w:rFonts w:ascii="Arial" w:hAnsi="Arial" w:cs="Arial"/>
          <w:b/>
          <w:sz w:val="24"/>
          <w:szCs w:val="24"/>
        </w:rPr>
        <w:t>16</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20</w:t>
      </w:r>
      <w:r w:rsidRPr="00CA6BDF">
        <w:rPr>
          <w:rFonts w:ascii="Arial" w:hAnsi="Arial" w:cs="Arial"/>
          <w:b/>
          <w:sz w:val="24"/>
          <w:szCs w:val="24"/>
          <w:vertAlign w:val="superscript"/>
        </w:rPr>
        <w:t>th</w:t>
      </w:r>
      <w:r>
        <w:rPr>
          <w:rFonts w:ascii="Arial" w:hAnsi="Arial" w:cs="Arial"/>
          <w:b/>
          <w:sz w:val="24"/>
          <w:szCs w:val="24"/>
        </w:rPr>
        <w:t xml:space="preserve"> </w:t>
      </w:r>
      <w:r w:rsidRPr="008929B4">
        <w:rPr>
          <w:rFonts w:ascii="Arial" w:eastAsia="MS Mincho" w:hAnsi="Arial" w:cs="Arial" w:hint="eastAsia"/>
          <w:b/>
          <w:bCs/>
          <w:sz w:val="28"/>
          <w:lang w:eastAsia="ja-JP"/>
        </w:rPr>
        <w:t>January</w:t>
      </w:r>
      <w:r>
        <w:rPr>
          <w:rFonts w:ascii="Arial" w:hAnsi="Arial" w:cs="Arial"/>
          <w:b/>
          <w:bCs/>
          <w:sz w:val="28"/>
        </w:rPr>
        <w:t xml:space="preserve"> </w:t>
      </w:r>
      <w:r>
        <w:rPr>
          <w:rFonts w:ascii="Arial" w:hAnsi="Arial" w:cs="Arial"/>
          <w:b/>
          <w:sz w:val="24"/>
          <w:szCs w:val="24"/>
        </w:rPr>
        <w:t>2017</w:t>
      </w:r>
    </w:p>
    <w:p w:rsidR="005457DF" w:rsidRPr="00FD021C" w:rsidRDefault="005457DF" w:rsidP="005457DF">
      <w:pPr>
        <w:spacing w:after="0"/>
        <w:jc w:val="both"/>
        <w:rPr>
          <w:rFonts w:ascii="Arial" w:hAnsi="Arial" w:cs="Arial"/>
          <w:b/>
          <w:sz w:val="24"/>
          <w:szCs w:val="24"/>
        </w:rPr>
      </w:pPr>
      <w:r>
        <w:rPr>
          <w:rFonts w:ascii="Arial" w:hAnsi="Arial" w:cs="Arial"/>
          <w:b/>
          <w:sz w:val="24"/>
          <w:szCs w:val="24"/>
        </w:rPr>
        <w:t>Spokane, USA</w:t>
      </w:r>
    </w:p>
    <w:p w:rsidR="005457DF" w:rsidRPr="000A64D8" w:rsidRDefault="005457DF" w:rsidP="005457DF">
      <w:pPr>
        <w:pStyle w:val="Footer"/>
        <w:jc w:val="both"/>
        <w:rPr>
          <w:noProof w:val="0"/>
        </w:rPr>
      </w:pPr>
    </w:p>
    <w:p w:rsidR="005457DF" w:rsidRPr="000A64D8" w:rsidRDefault="005457DF" w:rsidP="005457D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EF79DC">
        <w:rPr>
          <w:rFonts w:ascii="Arial" w:hAnsi="Arial"/>
          <w:sz w:val="24"/>
        </w:rPr>
        <w:t>5.1.5.2</w:t>
      </w:r>
      <w:r>
        <w:rPr>
          <w:rFonts w:ascii="Arial" w:hAnsi="Arial"/>
          <w:sz w:val="24"/>
        </w:rPr>
        <w:t>.1</w:t>
      </w:r>
      <w:r>
        <w:rPr>
          <w:rFonts w:ascii="Arial" w:hAnsi="Arial"/>
          <w:sz w:val="24"/>
        </w:rPr>
        <w:tab/>
      </w:r>
    </w:p>
    <w:p w:rsidR="005457DF" w:rsidRPr="001D7377" w:rsidRDefault="005457DF" w:rsidP="005457D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5457DF" w:rsidRPr="003570F9" w:rsidRDefault="005457DF" w:rsidP="005457DF">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006C5">
        <w:rPr>
          <w:rFonts w:ascii="Arial" w:hAnsi="Arial"/>
          <w:sz w:val="22"/>
        </w:rPr>
        <w:t xml:space="preserve">Design of Polar Codes for </w:t>
      </w:r>
      <w:r w:rsidR="001A19A7" w:rsidRPr="001A19A7">
        <w:rPr>
          <w:rFonts w:ascii="Arial" w:hAnsi="Arial"/>
          <w:sz w:val="22"/>
        </w:rPr>
        <w:t xml:space="preserve">Control </w:t>
      </w:r>
      <w:r w:rsidR="003006C5">
        <w:rPr>
          <w:rFonts w:ascii="Arial" w:hAnsi="Arial"/>
          <w:sz w:val="22"/>
        </w:rPr>
        <w:t xml:space="preserve">Channel </w:t>
      </w:r>
      <w:r w:rsidR="001A19A7" w:rsidRPr="001A19A7">
        <w:rPr>
          <w:rFonts w:ascii="Arial" w:hAnsi="Arial"/>
          <w:sz w:val="22"/>
        </w:rPr>
        <w:t>in NR</w:t>
      </w:r>
    </w:p>
    <w:p w:rsidR="005457DF" w:rsidRDefault="005457DF" w:rsidP="005457D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E84501">
        <w:rPr>
          <w:sz w:val="24"/>
          <w:szCs w:val="24"/>
        </w:rPr>
        <w:t xml:space="preserve"> #85</w:t>
      </w:r>
      <w:r w:rsidR="001D7377" w:rsidRPr="0086141D">
        <w:rPr>
          <w:sz w:val="24"/>
          <w:szCs w:val="24"/>
        </w:rPr>
        <w:t>,</w:t>
      </w:r>
      <w:r w:rsidR="00E84501">
        <w:rPr>
          <w:sz w:val="24"/>
          <w:szCs w:val="24"/>
        </w:rPr>
        <w:t xml:space="preserve"> and 86</w:t>
      </w:r>
      <w:r w:rsidR="00A13339">
        <w:rPr>
          <w:sz w:val="24"/>
          <w:szCs w:val="24"/>
        </w:rPr>
        <w:t>, 86bis</w:t>
      </w:r>
      <w:r w:rsidR="00E84501">
        <w:rPr>
          <w:sz w:val="24"/>
          <w:szCs w:val="24"/>
        </w:rPr>
        <w:t xml:space="preserve"> </w:t>
      </w:r>
      <w:r w:rsidR="00E11C1C">
        <w:rPr>
          <w:sz w:val="24"/>
          <w:szCs w:val="24"/>
        </w:rPr>
        <w:t xml:space="preserve">, 87 </w:t>
      </w:r>
      <w:r w:rsidR="00E84501">
        <w:rPr>
          <w:sz w:val="24"/>
          <w:szCs w:val="24"/>
        </w:rPr>
        <w:t>several contributions showed the performance of channel coding schemes for control channel or for short block lengths.</w:t>
      </w:r>
      <w:r w:rsidR="00E11C1C">
        <w:rPr>
          <w:sz w:val="24"/>
          <w:szCs w:val="24"/>
        </w:rPr>
        <w:t xml:space="preserve"> The following agreements were made in RAN1 #87</w:t>
      </w:r>
    </w:p>
    <w:p w:rsidR="00E11C1C" w:rsidRPr="00E11C1C" w:rsidRDefault="00E11C1C" w:rsidP="00E11C1C">
      <w:pPr>
        <w:rPr>
          <w:rFonts w:eastAsia="MS Mincho"/>
          <w:b/>
          <w:sz w:val="24"/>
          <w:szCs w:val="24"/>
          <w:highlight w:val="yellow"/>
          <w:u w:val="single"/>
          <w:lang w:eastAsia="ja-JP"/>
        </w:rPr>
      </w:pPr>
      <w:r w:rsidRPr="00E11C1C">
        <w:rPr>
          <w:rFonts w:eastAsia="MS Mincho"/>
          <w:b/>
          <w:sz w:val="24"/>
          <w:szCs w:val="24"/>
          <w:highlight w:val="green"/>
          <w:u w:val="single"/>
          <w:lang w:eastAsia="ja-JP"/>
        </w:rPr>
        <w:t xml:space="preserve">Agreement: </w:t>
      </w:r>
    </w:p>
    <w:p w:rsidR="00E11C1C" w:rsidRPr="00E11C1C" w:rsidRDefault="00E11C1C" w:rsidP="00E11C1C">
      <w:pPr>
        <w:numPr>
          <w:ilvl w:val="0"/>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UL eMBB data channels:</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highlight w:val="darkYellow"/>
          <w:lang w:eastAsia="ja-JP"/>
        </w:rPr>
        <w:t>Working Assumption</w:t>
      </w:r>
      <w:r w:rsidRPr="00E11C1C">
        <w:rPr>
          <w:rFonts w:eastAsia="MS Mincho"/>
          <w:sz w:val="24"/>
          <w:szCs w:val="24"/>
          <w:lang w:eastAsia="ja-JP"/>
        </w:rPr>
        <w:t xml:space="preserve"> to adopt flexible LDPC as the single channel coding scheme for small block sizes (to be confirmed unless significant issues are identified by the RAN1 Jan adhoc in relation to performance, implementation complexity and flexibility)</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(Note that it is already agreed to adopt LDPC for large block sizes)</w:t>
      </w:r>
    </w:p>
    <w:p w:rsidR="00E11C1C" w:rsidRPr="00E11C1C" w:rsidRDefault="00E11C1C" w:rsidP="00E11C1C">
      <w:pPr>
        <w:numPr>
          <w:ilvl w:val="0"/>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DL eMBB data channels:</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Adopt flexible LDPC as the single channel coding scheme for all block sizes</w:t>
      </w:r>
    </w:p>
    <w:p w:rsidR="00E11C1C" w:rsidRPr="00E11C1C" w:rsidRDefault="00E11C1C" w:rsidP="00E11C1C">
      <w:pPr>
        <w:numPr>
          <w:ilvl w:val="0"/>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UL control information for eMBB</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Adopt Polar Coding (except FFS for very small block lengths where repetition/block coding may be preferred)</w:t>
      </w:r>
    </w:p>
    <w:p w:rsidR="00E11C1C" w:rsidRPr="00E11C1C" w:rsidRDefault="00E11C1C" w:rsidP="00E11C1C">
      <w:pPr>
        <w:numPr>
          <w:ilvl w:val="0"/>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DL control information for eMBB</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highlight w:val="darkYellow"/>
          <w:lang w:eastAsia="ja-JP"/>
        </w:rPr>
        <w:t xml:space="preserve">Working Assumption </w:t>
      </w:r>
      <w:r w:rsidRPr="00E11C1C">
        <w:rPr>
          <w:rFonts w:eastAsia="MS Mincho"/>
          <w:sz w:val="24"/>
          <w:szCs w:val="24"/>
          <w:lang w:eastAsia="ja-JP"/>
        </w:rPr>
        <w:t>to adopt Polar Coding (except FFS for very small block lengths where repetition/block coding may be preferred)</w:t>
      </w:r>
    </w:p>
    <w:p w:rsidR="00E11C1C" w:rsidRDefault="00E11C1C" w:rsidP="00E11C1C">
      <w:pPr>
        <w:numPr>
          <w:ilvl w:val="2"/>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To be confirmed unless significant issues are identified by the RAN1 Jan adhoc in relation to performance, latency, power consumption and implementation complexity</w:t>
      </w:r>
    </w:p>
    <w:p w:rsidR="00E11C1C" w:rsidRDefault="00E11C1C" w:rsidP="00E11C1C">
      <w:pPr>
        <w:overflowPunct/>
        <w:autoSpaceDE/>
        <w:autoSpaceDN/>
        <w:adjustRightInd/>
        <w:spacing w:after="0"/>
        <w:textAlignment w:val="auto"/>
        <w:rPr>
          <w:rFonts w:eastAsia="MS Mincho"/>
          <w:sz w:val="24"/>
          <w:szCs w:val="24"/>
          <w:lang w:eastAsia="ja-JP"/>
        </w:rPr>
      </w:pPr>
    </w:p>
    <w:p w:rsidR="00250D87" w:rsidRPr="00E11C1C" w:rsidRDefault="00F75796" w:rsidP="00E11C1C">
      <w:pPr>
        <w:overflowPunct/>
        <w:autoSpaceDE/>
        <w:autoSpaceDN/>
        <w:adjustRightInd/>
        <w:spacing w:after="0"/>
        <w:textAlignment w:val="auto"/>
        <w:rPr>
          <w:rFonts w:eastAsia="MS Mincho"/>
          <w:sz w:val="24"/>
          <w:szCs w:val="24"/>
          <w:lang w:eastAsia="ja-JP"/>
        </w:rPr>
      </w:pPr>
      <w:r>
        <w:rPr>
          <w:sz w:val="24"/>
          <w:szCs w:val="24"/>
        </w:rPr>
        <w:t>I</w:t>
      </w:r>
      <w:r w:rsidR="001D7377" w:rsidRPr="0086141D">
        <w:rPr>
          <w:sz w:val="24"/>
          <w:szCs w:val="24"/>
        </w:rPr>
        <w:t xml:space="preserve">n this contribution, we </w:t>
      </w:r>
      <w:r w:rsidR="00EA4472">
        <w:rPr>
          <w:sz w:val="24"/>
          <w:szCs w:val="24"/>
        </w:rPr>
        <w:t>describe some of the</w:t>
      </w:r>
      <w:r>
        <w:rPr>
          <w:sz w:val="24"/>
          <w:szCs w:val="24"/>
        </w:rPr>
        <w:t xml:space="preserve"> design aspects which are unique to Polar code to enhance the performance of control channels. </w:t>
      </w:r>
    </w:p>
    <w:p w:rsidR="001D7377" w:rsidRDefault="00336555" w:rsidP="001D7377">
      <w:pPr>
        <w:pStyle w:val="Heading1"/>
      </w:pPr>
      <w:r>
        <w:t xml:space="preserve">Frozen Bit Locations </w:t>
      </w:r>
      <w:r w:rsidR="00253D74">
        <w:t>for Control Channels</w:t>
      </w:r>
    </w:p>
    <w:p w:rsidR="008234A8" w:rsidRDefault="008234A8" w:rsidP="008234A8">
      <w:pPr>
        <w:pStyle w:val="BodyText"/>
        <w:jc w:val="both"/>
        <w:rPr>
          <w:rStyle w:val="IvDbodytextChar"/>
          <w:rFonts w:ascii="Times New Roman" w:eastAsiaTheme="minorHAnsi" w:hAnsi="Times New Roman"/>
          <w:sz w:val="24"/>
          <w:szCs w:val="24"/>
        </w:rPr>
      </w:pPr>
      <w:bookmarkStart w:id="2" w:name="_Ref378529477"/>
      <w:r w:rsidRPr="008234A8">
        <w:rPr>
          <w:rStyle w:val="IvDbodytextChar"/>
          <w:rFonts w:ascii="Times New Roman" w:eastAsiaTheme="minorHAnsi" w:hAnsi="Times New Roman"/>
          <w:sz w:val="24"/>
          <w:szCs w:val="24"/>
        </w:rPr>
        <w:t>The Polar code construction is divided in</w:t>
      </w:r>
      <w:r w:rsidR="00253D74">
        <w:rPr>
          <w:rStyle w:val="IvDbodytextChar"/>
          <w:rFonts w:ascii="Times New Roman" w:eastAsiaTheme="minorHAnsi" w:hAnsi="Times New Roman"/>
          <w:sz w:val="24"/>
          <w:szCs w:val="24"/>
        </w:rPr>
        <w:t>to 4 stages as shown in Figure 1</w:t>
      </w:r>
      <w:r w:rsidRPr="008234A8">
        <w:rPr>
          <w:rStyle w:val="IvDbodytextChar"/>
          <w:rFonts w:ascii="Times New Roman" w:eastAsiaTheme="minorHAnsi" w:hAnsi="Times New Roman"/>
          <w:sz w:val="24"/>
          <w:szCs w:val="24"/>
        </w:rPr>
        <w:t>. Given the information block length (K) which includes CRC and the code block length of N, the first step is to identify the number of frozen bit locations (N-K).  This is because according to polarization theory, the reliability of each locations are different from each other. The locations with the highest reliability are chosen to</w:t>
      </w:r>
      <w:r w:rsidR="00253D74">
        <w:rPr>
          <w:rStyle w:val="IvDbodytextChar"/>
          <w:rFonts w:ascii="Times New Roman" w:eastAsiaTheme="minorHAnsi" w:hAnsi="Times New Roman"/>
          <w:sz w:val="24"/>
          <w:szCs w:val="24"/>
        </w:rPr>
        <w:t xml:space="preserve"> transmit the information bits.  Although </w:t>
      </w:r>
      <w:r w:rsidR="00A76BB2">
        <w:rPr>
          <w:rStyle w:val="IvDbodytextChar"/>
          <w:rFonts w:ascii="Times New Roman" w:eastAsiaTheme="minorHAnsi" w:hAnsi="Times New Roman"/>
          <w:sz w:val="24"/>
          <w:szCs w:val="24"/>
        </w:rPr>
        <w:t xml:space="preserve">there are many techniques to identify the frozen bit locations for example based on </w:t>
      </w:r>
      <w:r w:rsidR="00A76BB2" w:rsidRPr="008234A8">
        <w:rPr>
          <w:rStyle w:val="IvDbodytextChar"/>
          <w:rFonts w:ascii="Times New Roman" w:eastAsiaTheme="minorHAnsi" w:hAnsi="Times New Roman"/>
          <w:sz w:val="24"/>
          <w:szCs w:val="24"/>
        </w:rPr>
        <w:t>Bhattacharya bound, or using fixed weight computation</w:t>
      </w:r>
      <w:r w:rsidR="00A76BB2">
        <w:rPr>
          <w:rStyle w:val="IvDbodytextChar"/>
          <w:rFonts w:ascii="Times New Roman" w:eastAsiaTheme="minorHAnsi" w:hAnsi="Times New Roman"/>
          <w:sz w:val="24"/>
          <w:szCs w:val="24"/>
        </w:rPr>
        <w:t xml:space="preserve"> etc, , we recommend RAN1 </w:t>
      </w:r>
      <w:r w:rsidR="00A76BB2">
        <w:rPr>
          <w:rStyle w:val="IvDbodytextChar"/>
          <w:rFonts w:ascii="Times New Roman" w:eastAsiaTheme="minorHAnsi" w:hAnsi="Times New Roman"/>
          <w:sz w:val="24"/>
          <w:szCs w:val="24"/>
        </w:rPr>
        <w:lastRenderedPageBreak/>
        <w:t>should agree to a technique such as [1]</w:t>
      </w:r>
      <w:r w:rsidR="00253D74">
        <w:rPr>
          <w:rStyle w:val="IvDbodytextChar"/>
          <w:rFonts w:ascii="Times New Roman" w:eastAsiaTheme="minorHAnsi" w:hAnsi="Times New Roman"/>
          <w:sz w:val="24"/>
          <w:szCs w:val="24"/>
        </w:rPr>
        <w:t xml:space="preserve"> </w:t>
      </w:r>
      <w:r w:rsidR="00A76BB2">
        <w:rPr>
          <w:rStyle w:val="IvDbodytextChar"/>
          <w:rFonts w:ascii="Times New Roman" w:eastAsiaTheme="minorHAnsi" w:hAnsi="Times New Roman"/>
          <w:sz w:val="24"/>
          <w:szCs w:val="24"/>
        </w:rPr>
        <w:t>so that the frozen bit location does not depend on SNR.</w:t>
      </w:r>
      <w:r w:rsidRPr="008234A8">
        <w:rPr>
          <w:rStyle w:val="IvDbodytextChar"/>
          <w:rFonts w:ascii="Times New Roman" w:eastAsiaTheme="minorHAnsi" w:hAnsi="Times New Roman"/>
          <w:sz w:val="24"/>
          <w:szCs w:val="24"/>
        </w:rPr>
        <w:t xml:space="preserve"> </w:t>
      </w:r>
      <w:r w:rsidR="00A76BB2">
        <w:rPr>
          <w:rStyle w:val="IvDbodytextChar"/>
          <w:rFonts w:ascii="Times New Roman" w:eastAsiaTheme="minorHAnsi" w:hAnsi="Times New Roman"/>
          <w:sz w:val="24"/>
          <w:szCs w:val="24"/>
        </w:rPr>
        <w:t xml:space="preserve"> WE expect the standard should specify the frozen bit locations.</w:t>
      </w:r>
    </w:p>
    <w:p w:rsidR="00A76BB2" w:rsidRDefault="00A76BB2" w:rsidP="00A76BB2">
      <w:pPr>
        <w:tabs>
          <w:tab w:val="left" w:pos="3548"/>
        </w:tabs>
        <w:rPr>
          <w:b/>
          <w:sz w:val="24"/>
          <w:szCs w:val="24"/>
        </w:rPr>
      </w:pPr>
      <w:r w:rsidRPr="005C1BF7">
        <w:rPr>
          <w:b/>
          <w:sz w:val="24"/>
          <w:szCs w:val="24"/>
        </w:rPr>
        <w:t xml:space="preserve">Proposal 1: </w:t>
      </w:r>
      <w:r>
        <w:rPr>
          <w:b/>
          <w:sz w:val="24"/>
          <w:szCs w:val="24"/>
        </w:rPr>
        <w:t xml:space="preserve"> </w:t>
      </w:r>
      <w:r>
        <w:rPr>
          <w:b/>
          <w:sz w:val="24"/>
          <w:szCs w:val="24"/>
        </w:rPr>
        <w:t>Standard should specify the frozen bit locations</w:t>
      </w:r>
    </w:p>
    <w:p w:rsidR="00A76BB2" w:rsidRDefault="00A76BB2" w:rsidP="008234A8">
      <w:pPr>
        <w:pStyle w:val="BodyText"/>
        <w:jc w:val="both"/>
        <w:rPr>
          <w:rStyle w:val="IvDbodytextChar"/>
          <w:rFonts w:ascii="Times New Roman" w:eastAsiaTheme="minorHAnsi" w:hAnsi="Times New Roman"/>
          <w:sz w:val="24"/>
          <w:szCs w:val="24"/>
        </w:rPr>
      </w:pPr>
    </w:p>
    <w:p w:rsidR="00253D74" w:rsidRDefault="00253D74" w:rsidP="00253D74">
      <w:pPr>
        <w:pStyle w:val="BodyText"/>
        <w:keepNext/>
        <w:jc w:val="both"/>
      </w:pPr>
      <w:r>
        <w:rPr>
          <w:noProof/>
        </w:rPr>
        <mc:AlternateContent>
          <mc:Choice Requires="wpc">
            <w:drawing>
              <wp:inline distT="0" distB="0" distL="0" distR="0" wp14:anchorId="0962A2C2" wp14:editId="280A9683">
                <wp:extent cx="6332220" cy="1931479"/>
                <wp:effectExtent l="0" t="0" r="49530"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38"/>
                        <wps:cNvSpPr>
                          <a:spLocks noChangeArrowheads="1"/>
                        </wps:cNvSpPr>
                        <wps:spPr bwMode="auto">
                          <a:xfrm>
                            <a:off x="35999" y="235849"/>
                            <a:ext cx="1268908" cy="1194374"/>
                          </a:xfrm>
                          <a:prstGeom prst="ellipse">
                            <a:avLst/>
                          </a:prstGeom>
                          <a:solidFill>
                            <a:srgbClr val="FF6600"/>
                          </a:solidFill>
                          <a:ln w="28575">
                            <a:solidFill>
                              <a:srgbClr val="58585A"/>
                            </a:solidFill>
                            <a:round/>
                            <a:headEnd/>
                            <a:tailEnd/>
                          </a:ln>
                          <a:effectLst/>
                          <a:extLst>
                            <a:ext uri="{AF507438-7753-43E0-B8FC-AC1667EBCBE1}">
                              <a14:hiddenEffects xmlns:a14="http://schemas.microsoft.com/office/drawing/2010/main">
                                <a:effectLst>
                                  <a:outerShdw dist="35921" dir="2700000" algn="ctr" rotWithShape="0">
                                    <a:srgbClr val="58585A"/>
                                  </a:outerShdw>
                                </a:effectLst>
                              </a14:hiddenEffects>
                            </a:ext>
                          </a:extLst>
                        </wps:spPr>
                        <wps:txbx>
                          <w:txbxContent>
                            <w:p w:rsidR="00253D74" w:rsidRDefault="00253D74" w:rsidP="00253D74">
                              <w:pPr>
                                <w:jc w:val="center"/>
                                <w:rPr>
                                  <w:rFonts w:cs="Arial"/>
                                  <w:b/>
                                  <w:bCs/>
                                  <w:color w:val="58585A"/>
                                  <w:sz w:val="24"/>
                                  <w:szCs w:val="24"/>
                                </w:rPr>
                              </w:pPr>
                              <w:r>
                                <w:rPr>
                                  <w:rFonts w:cs="Arial"/>
                                  <w:b/>
                                  <w:bCs/>
                                  <w:color w:val="58585A"/>
                                  <w:sz w:val="24"/>
                                  <w:szCs w:val="24"/>
                                </w:rPr>
                                <w:t>Determine</w:t>
                              </w:r>
                            </w:p>
                            <w:p w:rsidR="00253D74" w:rsidRDefault="00253D74" w:rsidP="00253D74">
                              <w:pPr>
                                <w:jc w:val="center"/>
                                <w:rPr>
                                  <w:rFonts w:cs="Arial"/>
                                  <w:b/>
                                  <w:bCs/>
                                  <w:color w:val="58585A"/>
                                  <w:sz w:val="24"/>
                                  <w:szCs w:val="24"/>
                                </w:rPr>
                              </w:pPr>
                              <w:r>
                                <w:rPr>
                                  <w:rFonts w:cs="Arial"/>
                                  <w:b/>
                                  <w:bCs/>
                                  <w:color w:val="58585A"/>
                                  <w:sz w:val="24"/>
                                  <w:szCs w:val="24"/>
                                </w:rPr>
                                <w:t xml:space="preserve">Frozen bit </w:t>
                              </w:r>
                            </w:p>
                            <w:p w:rsidR="00253D74" w:rsidRDefault="00253D74" w:rsidP="00253D74">
                              <w:pPr>
                                <w:jc w:val="center"/>
                                <w:rPr>
                                  <w:rFonts w:cs="Arial"/>
                                  <w:b/>
                                  <w:bCs/>
                                  <w:color w:val="58585A"/>
                                  <w:sz w:val="24"/>
                                  <w:szCs w:val="24"/>
                                </w:rPr>
                              </w:pPr>
                              <w:r>
                                <w:rPr>
                                  <w:rFonts w:cs="Arial"/>
                                  <w:b/>
                                  <w:bCs/>
                                  <w:color w:val="58585A"/>
                                  <w:sz w:val="24"/>
                                  <w:szCs w:val="24"/>
                                </w:rPr>
                                <w:t>Locations</w:t>
                              </w:r>
                            </w:p>
                            <w:p w:rsidR="00253D74" w:rsidRPr="00E97F08" w:rsidRDefault="00253D74" w:rsidP="00253D74">
                              <w:pPr>
                                <w:jc w:val="center"/>
                                <w:rPr>
                                  <w:rFonts w:cs="Arial"/>
                                  <w:b/>
                                  <w:bCs/>
                                  <w:color w:val="58585A"/>
                                  <w:sz w:val="24"/>
                                  <w:szCs w:val="24"/>
                                </w:rPr>
                              </w:pPr>
                            </w:p>
                          </w:txbxContent>
                        </wps:txbx>
                        <wps:bodyPr rot="0" vert="horz" wrap="none" lIns="91440" tIns="45720" rIns="91440" bIns="45720" anchor="ctr" anchorCtr="0" upright="1">
                          <a:noAutofit/>
                        </wps:bodyPr>
                      </wps:wsp>
                      <wps:wsp>
                        <wps:cNvPr id="2" name="Oval 39"/>
                        <wps:cNvSpPr>
                          <a:spLocks noChangeArrowheads="1"/>
                        </wps:cNvSpPr>
                        <wps:spPr bwMode="auto">
                          <a:xfrm>
                            <a:off x="1693349" y="254210"/>
                            <a:ext cx="1286868" cy="1195270"/>
                          </a:xfrm>
                          <a:prstGeom prst="ellipse">
                            <a:avLst/>
                          </a:prstGeom>
                          <a:solidFill>
                            <a:srgbClr val="CCFFFF"/>
                          </a:solidFill>
                          <a:ln w="28575">
                            <a:solidFill>
                              <a:srgbClr val="58585A"/>
                            </a:solidFill>
                            <a:round/>
                            <a:headEnd/>
                            <a:tailEnd/>
                          </a:ln>
                          <a:effectLst/>
                          <a:extLst>
                            <a:ext uri="{AF507438-7753-43E0-B8FC-AC1667EBCBE1}">
                              <a14:hiddenEffects xmlns:a14="http://schemas.microsoft.com/office/drawing/2010/main">
                                <a:effectLst>
                                  <a:outerShdw dist="35921" dir="2700000" algn="ctr" rotWithShape="0">
                                    <a:srgbClr val="58585A"/>
                                  </a:outerShdw>
                                </a:effectLst>
                              </a14:hiddenEffects>
                            </a:ext>
                          </a:extLst>
                        </wps:spPr>
                        <wps:txbx>
                          <w:txbxContent>
                            <w:p w:rsidR="00253D74" w:rsidRDefault="00253D74" w:rsidP="00253D74">
                              <w:pPr>
                                <w:ind w:left="540" w:hanging="540"/>
                                <w:rPr>
                                  <w:rFonts w:cs="Arial"/>
                                  <w:b/>
                                  <w:bCs/>
                                  <w:color w:val="58585A"/>
                                  <w:sz w:val="24"/>
                                  <w:szCs w:val="24"/>
                                  <w:lang w:val="sv-SE"/>
                                </w:rPr>
                              </w:pPr>
                              <w:r>
                                <w:rPr>
                                  <w:rFonts w:cs="Arial"/>
                                  <w:b/>
                                  <w:bCs/>
                                  <w:color w:val="58585A"/>
                                  <w:sz w:val="24"/>
                                  <w:szCs w:val="24"/>
                                  <w:lang w:val="sv-SE"/>
                                </w:rPr>
                                <w:t>Setting the</w:t>
                              </w:r>
                            </w:p>
                            <w:p w:rsidR="00253D74" w:rsidRPr="00E97F08" w:rsidRDefault="00253D74" w:rsidP="00253D74">
                              <w:pPr>
                                <w:ind w:left="540" w:hanging="540"/>
                                <w:rPr>
                                  <w:rFonts w:cs="Arial"/>
                                  <w:b/>
                                  <w:bCs/>
                                  <w:color w:val="58585A"/>
                                  <w:sz w:val="24"/>
                                  <w:szCs w:val="24"/>
                                  <w:lang w:val="sv-SE"/>
                                </w:rPr>
                              </w:pPr>
                              <w:r>
                                <w:rPr>
                                  <w:rFonts w:cs="Arial"/>
                                  <w:b/>
                                  <w:bCs/>
                                  <w:color w:val="58585A"/>
                                  <w:sz w:val="24"/>
                                  <w:szCs w:val="24"/>
                                  <w:lang w:val="sv-SE"/>
                                </w:rPr>
                                <w:t>values</w:t>
                              </w:r>
                              <w:r w:rsidRPr="00E97F08">
                                <w:rPr>
                                  <w:rFonts w:cs="Arial"/>
                                  <w:b/>
                                  <w:bCs/>
                                  <w:color w:val="58585A"/>
                                  <w:sz w:val="24"/>
                                  <w:szCs w:val="24"/>
                                  <w:lang w:val="sv-SE"/>
                                </w:rPr>
                                <w:t xml:space="preserve"> </w:t>
                              </w:r>
                            </w:p>
                          </w:txbxContent>
                        </wps:txbx>
                        <wps:bodyPr rot="0" vert="horz" wrap="none" lIns="91440" tIns="45720" rIns="91440" bIns="45720" anchor="ctr" anchorCtr="0" upright="1">
                          <a:noAutofit/>
                        </wps:bodyPr>
                      </wps:wsp>
                      <wps:wsp>
                        <wps:cNvPr id="3" name="Line 40"/>
                        <wps:cNvCnPr/>
                        <wps:spPr bwMode="auto">
                          <a:xfrm>
                            <a:off x="1321874" y="851242"/>
                            <a:ext cx="371475" cy="635"/>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s:wsp>
                        <wps:cNvPr id="49" name="Oval 49"/>
                        <wps:cNvSpPr>
                          <a:spLocks noChangeArrowheads="1"/>
                        </wps:cNvSpPr>
                        <wps:spPr bwMode="auto">
                          <a:xfrm>
                            <a:off x="3387824" y="235903"/>
                            <a:ext cx="1112653" cy="1345241"/>
                          </a:xfrm>
                          <a:prstGeom prst="ellipse">
                            <a:avLst/>
                          </a:prstGeom>
                          <a:solidFill>
                            <a:srgbClr val="92D050"/>
                          </a:solidFill>
                          <a:ln w="28575">
                            <a:solidFill>
                              <a:srgbClr val="58585A"/>
                            </a:solidFill>
                            <a:round/>
                            <a:headEnd/>
                            <a:tailEnd/>
                          </a:ln>
                          <a:effectLst/>
                          <a:extLst/>
                        </wps:spPr>
                        <wps:txbx>
                          <w:txbxContent>
                            <w:p w:rsidR="00253D74" w:rsidRDefault="00253D74" w:rsidP="00253D74">
                              <w:pPr>
                                <w:pStyle w:val="NormalWeb"/>
                                <w:spacing w:before="0" w:beforeAutospacing="0" w:after="0" w:afterAutospacing="0"/>
                              </w:pPr>
                              <w:r>
                                <w:rPr>
                                  <w:rFonts w:ascii="Calibri" w:eastAsia="Calibri" w:hAnsi="Calibri" w:cs="Arial"/>
                                  <w:b/>
                                  <w:bCs/>
                                  <w:color w:val="58585A"/>
                                </w:rPr>
                                <w:t>Encoding</w:t>
                              </w:r>
                            </w:p>
                          </w:txbxContent>
                        </wps:txbx>
                        <wps:bodyPr rot="0" vert="horz" wrap="none" lIns="91440" tIns="45720" rIns="91440" bIns="45720" anchor="ctr" anchorCtr="0" upright="1">
                          <a:noAutofit/>
                        </wps:bodyPr>
                      </wps:wsp>
                      <wps:wsp>
                        <wps:cNvPr id="50" name="Line 40"/>
                        <wps:cNvCnPr/>
                        <wps:spPr bwMode="auto">
                          <a:xfrm>
                            <a:off x="3016349" y="876725"/>
                            <a:ext cx="371475" cy="635"/>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s:wsp>
                        <wps:cNvPr id="51" name="Oval 51"/>
                        <wps:cNvSpPr>
                          <a:spLocks noChangeArrowheads="1"/>
                        </wps:cNvSpPr>
                        <wps:spPr bwMode="auto">
                          <a:xfrm>
                            <a:off x="4778889" y="350015"/>
                            <a:ext cx="1592199" cy="1145410"/>
                          </a:xfrm>
                          <a:prstGeom prst="ellipse">
                            <a:avLst/>
                          </a:prstGeom>
                          <a:solidFill>
                            <a:srgbClr val="FFC000"/>
                          </a:solidFill>
                          <a:ln w="28575">
                            <a:solidFill>
                              <a:srgbClr val="58585A"/>
                            </a:solidFill>
                            <a:round/>
                            <a:headEnd/>
                            <a:tailEnd/>
                          </a:ln>
                          <a:effectLst/>
                          <a:extLst/>
                        </wps:spPr>
                        <wps:txbx>
                          <w:txbxContent>
                            <w:p w:rsidR="00253D74" w:rsidRDefault="00253D74" w:rsidP="00253D74">
                              <w:pPr>
                                <w:pStyle w:val="NormalWeb"/>
                                <w:spacing w:before="0" w:beforeAutospacing="0" w:after="0" w:afterAutospacing="0"/>
                              </w:pPr>
                              <w:r>
                                <w:rPr>
                                  <w:rFonts w:ascii="Calibri" w:eastAsia="Calibri" w:hAnsi="Calibri" w:cs="Arial"/>
                                  <w:b/>
                                  <w:bCs/>
                                  <w:color w:val="58585A"/>
                                </w:rPr>
                                <w:t>Rate matching</w:t>
                              </w:r>
                            </w:p>
                          </w:txbxContent>
                        </wps:txbx>
                        <wps:bodyPr rot="0" vert="horz" wrap="none" lIns="91440" tIns="45720" rIns="91440" bIns="45720" anchor="ctr" anchorCtr="0" upright="1">
                          <a:noAutofit/>
                        </wps:bodyPr>
                      </wps:wsp>
                      <wps:wsp>
                        <wps:cNvPr id="54" name="Line 40"/>
                        <wps:cNvCnPr/>
                        <wps:spPr bwMode="auto">
                          <a:xfrm>
                            <a:off x="4500140" y="877360"/>
                            <a:ext cx="370840" cy="635"/>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962A2C2" id="Canvas 5" o:spid="_x0000_s1026" editas="canvas" style="width:498.6pt;height:152.1pt;mso-position-horizontal-relative:char;mso-position-vertical-relative:line" coordsize="63322,19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322;height:19310;visibility:visible;mso-wrap-style:square">
                  <v:fill o:detectmouseclick="t"/>
                  <v:path o:connecttype="none"/>
                </v:shape>
                <v:oval id="Oval 38" o:spid="_x0000_s1028" style="position:absolute;left:359;top:2358;width:12690;height:1194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l+4cAA&#10;AADaAAAADwAAAGRycy9kb3ducmV2LnhtbERP32vCMBB+H/g/hBN8m+lKN7QzFisOBnuais9Hc2vD&#10;mktJou3++0UY7On4+H7epppsL27kg3Gs4GmZgSBunDbcKjif3h5XIEJE1tg7JgU/FKDazh42WGo3&#10;8ifdjrEVKYRDiQq6GIdSytB0ZDEs3UCcuC/nLcYEfSu1xzGF217mWfYiLRpODR0OtO+o+T5erYJT&#10;tOu8qfOLLwrz/FFPh6tZZUot5tPuFUSkKf6L/9zvOs2H+yv3K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Bl+4cAAAADaAAAADwAAAAAAAAAAAAAAAACYAgAAZHJzL2Rvd25y&#10;ZXYueG1sUEsFBgAAAAAEAAQA9QAAAIUDAAAAAA==&#10;" fillcolor="#f60" strokecolor="#58585a" strokeweight="2.25pt">
                  <v:shadow color="#58585a"/>
                  <v:textbox>
                    <w:txbxContent>
                      <w:p w:rsidR="00253D74" w:rsidRDefault="00253D74" w:rsidP="00253D74">
                        <w:pPr>
                          <w:jc w:val="center"/>
                          <w:rPr>
                            <w:rFonts w:cs="Arial"/>
                            <w:b/>
                            <w:bCs/>
                            <w:color w:val="58585A"/>
                            <w:sz w:val="24"/>
                            <w:szCs w:val="24"/>
                          </w:rPr>
                        </w:pPr>
                        <w:r>
                          <w:rPr>
                            <w:rFonts w:cs="Arial"/>
                            <w:b/>
                            <w:bCs/>
                            <w:color w:val="58585A"/>
                            <w:sz w:val="24"/>
                            <w:szCs w:val="24"/>
                          </w:rPr>
                          <w:t>Determine</w:t>
                        </w:r>
                      </w:p>
                      <w:p w:rsidR="00253D74" w:rsidRDefault="00253D74" w:rsidP="00253D74">
                        <w:pPr>
                          <w:jc w:val="center"/>
                          <w:rPr>
                            <w:rFonts w:cs="Arial"/>
                            <w:b/>
                            <w:bCs/>
                            <w:color w:val="58585A"/>
                            <w:sz w:val="24"/>
                            <w:szCs w:val="24"/>
                          </w:rPr>
                        </w:pPr>
                        <w:r>
                          <w:rPr>
                            <w:rFonts w:cs="Arial"/>
                            <w:b/>
                            <w:bCs/>
                            <w:color w:val="58585A"/>
                            <w:sz w:val="24"/>
                            <w:szCs w:val="24"/>
                          </w:rPr>
                          <w:t xml:space="preserve">Frozen bit </w:t>
                        </w:r>
                      </w:p>
                      <w:p w:rsidR="00253D74" w:rsidRDefault="00253D74" w:rsidP="00253D74">
                        <w:pPr>
                          <w:jc w:val="center"/>
                          <w:rPr>
                            <w:rFonts w:cs="Arial"/>
                            <w:b/>
                            <w:bCs/>
                            <w:color w:val="58585A"/>
                            <w:sz w:val="24"/>
                            <w:szCs w:val="24"/>
                          </w:rPr>
                        </w:pPr>
                        <w:r>
                          <w:rPr>
                            <w:rFonts w:cs="Arial"/>
                            <w:b/>
                            <w:bCs/>
                            <w:color w:val="58585A"/>
                            <w:sz w:val="24"/>
                            <w:szCs w:val="24"/>
                          </w:rPr>
                          <w:t>Locations</w:t>
                        </w:r>
                      </w:p>
                      <w:p w:rsidR="00253D74" w:rsidRPr="00E97F08" w:rsidRDefault="00253D74" w:rsidP="00253D74">
                        <w:pPr>
                          <w:jc w:val="center"/>
                          <w:rPr>
                            <w:rFonts w:cs="Arial"/>
                            <w:b/>
                            <w:bCs/>
                            <w:color w:val="58585A"/>
                            <w:sz w:val="24"/>
                            <w:szCs w:val="24"/>
                          </w:rPr>
                        </w:pPr>
                      </w:p>
                    </w:txbxContent>
                  </v:textbox>
                </v:oval>
                <v:oval id="Oval 39" o:spid="_x0000_s1029" style="position:absolute;left:16933;top:2542;width:12869;height:1195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OWxcMA&#10;AADaAAAADwAAAGRycy9kb3ducmV2LnhtbESP0WrCQBRE3wX/YbmCb3WTQIukrlICirWVUusHXLLX&#10;JDZ7N+yuMfbru4WCj8PMnGEWq8G0oifnG8sK0lkCgri0uuFKwfFr/TAH4QOyxtYyKbiRh9VyPFpg&#10;ru2VP6k/hEpECPscFdQhdLmUvqzJoJ/Zjjh6J+sMhihdJbXDa4SbVmZJ8iQNNhwXauyoqKn8PlyM&#10;gkF+vL2eflxqCnl7P+9Yl5vHvVLTyfDyDCLQEO7h//ZWK8jg70q8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OWxcMAAADaAAAADwAAAAAAAAAAAAAAAACYAgAAZHJzL2Rv&#10;d25yZXYueG1sUEsFBgAAAAAEAAQA9QAAAIgDAAAAAA==&#10;" fillcolor="#cff" strokecolor="#58585a" strokeweight="2.25pt">
                  <v:shadow color="#58585a"/>
                  <v:textbox>
                    <w:txbxContent>
                      <w:p w:rsidR="00253D74" w:rsidRDefault="00253D74" w:rsidP="00253D74">
                        <w:pPr>
                          <w:ind w:left="540" w:hanging="540"/>
                          <w:rPr>
                            <w:rFonts w:cs="Arial"/>
                            <w:b/>
                            <w:bCs/>
                            <w:color w:val="58585A"/>
                            <w:sz w:val="24"/>
                            <w:szCs w:val="24"/>
                            <w:lang w:val="sv-SE"/>
                          </w:rPr>
                        </w:pPr>
                        <w:r>
                          <w:rPr>
                            <w:rFonts w:cs="Arial"/>
                            <w:b/>
                            <w:bCs/>
                            <w:color w:val="58585A"/>
                            <w:sz w:val="24"/>
                            <w:szCs w:val="24"/>
                            <w:lang w:val="sv-SE"/>
                          </w:rPr>
                          <w:t>Setting the</w:t>
                        </w:r>
                      </w:p>
                      <w:p w:rsidR="00253D74" w:rsidRPr="00E97F08" w:rsidRDefault="00253D74" w:rsidP="00253D74">
                        <w:pPr>
                          <w:ind w:left="540" w:hanging="540"/>
                          <w:rPr>
                            <w:rFonts w:cs="Arial"/>
                            <w:b/>
                            <w:bCs/>
                            <w:color w:val="58585A"/>
                            <w:sz w:val="24"/>
                            <w:szCs w:val="24"/>
                            <w:lang w:val="sv-SE"/>
                          </w:rPr>
                        </w:pPr>
                        <w:r>
                          <w:rPr>
                            <w:rFonts w:cs="Arial"/>
                            <w:b/>
                            <w:bCs/>
                            <w:color w:val="58585A"/>
                            <w:sz w:val="24"/>
                            <w:szCs w:val="24"/>
                            <w:lang w:val="sv-SE"/>
                          </w:rPr>
                          <w:t>values</w:t>
                        </w:r>
                        <w:r w:rsidRPr="00E97F08">
                          <w:rPr>
                            <w:rFonts w:cs="Arial"/>
                            <w:b/>
                            <w:bCs/>
                            <w:color w:val="58585A"/>
                            <w:sz w:val="24"/>
                            <w:szCs w:val="24"/>
                            <w:lang w:val="sv-SE"/>
                          </w:rPr>
                          <w:t xml:space="preserve"> </w:t>
                        </w:r>
                      </w:p>
                    </w:txbxContent>
                  </v:textbox>
                </v:oval>
                <v:line id="Line 40" o:spid="_x0000_s1030" style="position:absolute;visibility:visible;mso-wrap-style:square" from="13218,8512" to="16933,8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Gx3MEAAADaAAAADwAAAGRycy9kb3ducmV2LnhtbESPQYvCMBSE7wv+h/AEb2uqi7J0jSIW&#10;Ya9aL709m2dTbF5qE23990ZY2OMwM98wq81gG/GgzteOFcymCQji0umaKwWnfP/5DcIHZI2NY1Lw&#10;JA+b9ehjhal2PR/ocQyViBD2KSowIbSplL40ZNFPXUscvYvrLIYou0rqDvsIt42cJ8lSWqw5Lhhs&#10;aWeovB7vVoEsDoXJ80XWLM5Ff7vN8+y8y5SajIftD4hAQ/gP/7V/tYIveF+JN0C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8bHcwQAAANoAAAAPAAAAAAAAAAAAAAAA&#10;AKECAABkcnMvZG93bnJldi54bWxQSwUGAAAAAAQABAD5AAAAjwMAAAAA&#10;">
                  <v:stroke startarrow="oval" endarrow="block"/>
                </v:line>
                <v:oval id="Oval 49" o:spid="_x0000_s1031" style="position:absolute;left:33878;top:2359;width:11126;height:1345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2lbsQA&#10;AADbAAAADwAAAGRycy9kb3ducmV2LnhtbESP3WrCQBSE7wXfYTlCb0Q3laI1uooU+nNTQesDHLLH&#10;JLjnbMhuNenTdwsFL4eZ+YZZbzt26kptqL0YeJxmoEgKb2spDZy+XifPoEJEsei8kIGeAmw3w8Ea&#10;c+tvcqDrMZYqQSTkaKCKscm1DkVFjGHqG5LknX3LGJNsS21bvCU4Oz3LsrlmrCUtVNjQS0XF5fjN&#10;Bn76z9Asx+ze5ov+fbHn2cExG/Mw6nYrUJG6eA//tz+sgacl/H1JP0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NpW7EAAAA2wAAAA8AAAAAAAAAAAAAAAAAmAIAAGRycy9k&#10;b3ducmV2LnhtbFBLBQYAAAAABAAEAPUAAACJAwAAAAA=&#10;" fillcolor="#92d050" strokecolor="#58585a" strokeweight="2.25pt">
                  <v:textbox>
                    <w:txbxContent>
                      <w:p w:rsidR="00253D74" w:rsidRDefault="00253D74" w:rsidP="00253D74">
                        <w:pPr>
                          <w:pStyle w:val="NormalWeb"/>
                          <w:spacing w:before="0" w:beforeAutospacing="0" w:after="0" w:afterAutospacing="0"/>
                        </w:pPr>
                        <w:r>
                          <w:rPr>
                            <w:rFonts w:ascii="Calibri" w:eastAsia="Calibri" w:hAnsi="Calibri" w:cs="Arial"/>
                            <w:b/>
                            <w:bCs/>
                            <w:color w:val="58585A"/>
                          </w:rPr>
                          <w:t>Encoding</w:t>
                        </w:r>
                      </w:p>
                    </w:txbxContent>
                  </v:textbox>
                </v:oval>
                <v:line id="Line 40" o:spid="_x0000_s1032" style="position:absolute;visibility:visible;mso-wrap-style:square" from="30163,8767" to="33878,8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24574AAADbAAAADwAAAGRycy9kb3ducmV2LnhtbERPTYvCMBC9C/6HMII3TRUqS9coYlnY&#10;q3YvvY3NbFNsJrWJtv57cxA8Pt73dj/aVjyo941jBatlAoK4crrhWsFf8bP4AuEDssbWMSl4kof9&#10;bjrZYqbdwCd6nEMtYgj7DBWYELpMSl8ZsuiXriOO3L/rLYYI+1rqHocYblu5TpKNtNhwbDDY0dFQ&#10;dT3frQJZnkpTFGneppdyuN3WRX455krNZ+PhG0SgMXzEb/evVpDG9fFL/AFy9w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hzbjnvgAAANsAAAAPAAAAAAAAAAAAAAAAAKEC&#10;AABkcnMvZG93bnJldi54bWxQSwUGAAAAAAQABAD5AAAAjAMAAAAA&#10;">
                  <v:stroke startarrow="oval" endarrow="block"/>
                </v:line>
                <v:oval id="Oval 51" o:spid="_x0000_s1033" style="position:absolute;left:47788;top:3500;width:15922;height:1145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L2z8MA&#10;AADbAAAADwAAAGRycy9kb3ducmV2LnhtbESPQWsCMRSE7wX/Q3iCt5q1YCurUUQRBNlCVfD62DyT&#10;xc3LsknX9d83gtDjMDPfMItV72rRURsqzwom4wwEcel1xUbB+bR7n4EIEVlj7ZkUPCjAajl4W2Cu&#10;/Z1/qDtGIxKEQ44KbIxNLmUoLTkMY98QJ+/qW4cxydZI3eI9wV0tP7LsUzqsOC1YbGhjqbwdf50C&#10;U1y+zeNgr+em229Dfym+irVWajTs13MQkfr4H36191rBdALPL+kH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L2z8MAAADbAAAADwAAAAAAAAAAAAAAAACYAgAAZHJzL2Rv&#10;d25yZXYueG1sUEsFBgAAAAAEAAQA9QAAAIgDAAAAAA==&#10;" fillcolor="#ffc000" strokecolor="#58585a" strokeweight="2.25pt">
                  <v:textbox>
                    <w:txbxContent>
                      <w:p w:rsidR="00253D74" w:rsidRDefault="00253D74" w:rsidP="00253D74">
                        <w:pPr>
                          <w:pStyle w:val="NormalWeb"/>
                          <w:spacing w:before="0" w:beforeAutospacing="0" w:after="0" w:afterAutospacing="0"/>
                        </w:pPr>
                        <w:r>
                          <w:rPr>
                            <w:rFonts w:ascii="Calibri" w:eastAsia="Calibri" w:hAnsi="Calibri" w:cs="Arial"/>
                            <w:b/>
                            <w:bCs/>
                            <w:color w:val="58585A"/>
                          </w:rPr>
                          <w:t>Rate matching</w:t>
                        </w:r>
                      </w:p>
                    </w:txbxContent>
                  </v:textbox>
                </v:oval>
                <v:line id="Line 40" o:spid="_x0000_s1034" style="position:absolute;visibility:visible;mso-wrap-style:square" from="45001,8773" to="48709,8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a+5MIAAADbAAAADwAAAGRycy9kb3ducmV2LnhtbESPQWvCQBSE7wX/w/IEb3VTMVJSVykG&#10;wavGS27P7Gs2NPs2ZlcT/70rFHocZuYbZr0dbSvu1PvGsYKPeQKCuHK64VrBudi/f4LwAVlj65gU&#10;PMjDdjN5W2Om3cBHup9CLSKEfYYKTAhdJqWvDFn0c9cRR+/H9RZDlH0tdY9DhNtWLpJkJS02HBcM&#10;drQzVP2eblaBLI+lKYo0b9NLOVyviyK/7HKlZtPx+wtEoDH8h//aB60gXcLrS/wBcvM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va+5MIAAADbAAAADwAAAAAAAAAAAAAA&#10;AAChAgAAZHJzL2Rvd25yZXYueG1sUEsFBgAAAAAEAAQA+QAAAJADAAAAAA==&#10;">
                  <v:stroke startarrow="oval" endarrow="block"/>
                </v:line>
                <w10:anchorlock/>
              </v:group>
            </w:pict>
          </mc:Fallback>
        </mc:AlternateContent>
      </w:r>
    </w:p>
    <w:p w:rsidR="00253D74" w:rsidRDefault="00253D74" w:rsidP="00253D74">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xml:space="preserve"> </w:t>
      </w:r>
      <w:r w:rsidRPr="00FE707E">
        <w:t xml:space="preserve"> Polar Code Construction using 4 stages</w:t>
      </w:r>
    </w:p>
    <w:p w:rsidR="008F36CB" w:rsidRDefault="008F36CB" w:rsidP="008F36CB"/>
    <w:p w:rsidR="000D06E2" w:rsidRDefault="008F36CB" w:rsidP="008F36CB">
      <w:pPr>
        <w:pStyle w:val="BodyText"/>
        <w:jc w:val="both"/>
        <w:rPr>
          <w:rStyle w:val="IvDbodytextChar"/>
          <w:rFonts w:ascii="Times New Roman" w:eastAsiaTheme="minorHAnsi" w:hAnsi="Times New Roman"/>
          <w:sz w:val="24"/>
          <w:szCs w:val="24"/>
        </w:rPr>
      </w:pPr>
      <w:r w:rsidRPr="008F36CB">
        <w:rPr>
          <w:rStyle w:val="IvDbodytextChar"/>
          <w:rFonts w:ascii="Times New Roman" w:eastAsiaTheme="minorHAnsi" w:hAnsi="Times New Roman"/>
          <w:sz w:val="24"/>
          <w:szCs w:val="24"/>
        </w:rPr>
        <w:t xml:space="preserve">In the second stage we need to set the values for the frozen bits and the information bits. In general it is common to use zeros for the frozen bits as they are less reliable. Note that the location of these frozen bits and the values of the frozen bits are known to both transmitter and the receiver. </w:t>
      </w:r>
      <w:r w:rsidR="00A87ED5">
        <w:rPr>
          <w:rStyle w:val="IvDbodytextChar"/>
          <w:rFonts w:ascii="Times New Roman" w:eastAsiaTheme="minorHAnsi" w:hAnsi="Times New Roman"/>
          <w:sz w:val="24"/>
          <w:szCs w:val="24"/>
        </w:rPr>
        <w:t xml:space="preserve"> Since for downlink control channels, the UE ID needs to be sent as part of CRC or explicitly, we recommend to use the frozen bit locations to indicate the UE ID (RNTI), thereby saving the signaling overhead.  At the receiver, the UE needs to use its own identifier (RNTI) to decode the control channel. Hence the UE decodes the control channel by setting the frozen bit locations to its ID and use the list decoder or any other technique</w:t>
      </w:r>
      <w:r w:rsidR="000D06E2">
        <w:rPr>
          <w:rStyle w:val="IvDbodytextChar"/>
          <w:rFonts w:ascii="Times New Roman" w:eastAsiaTheme="minorHAnsi" w:hAnsi="Times New Roman"/>
          <w:sz w:val="24"/>
          <w:szCs w:val="24"/>
        </w:rPr>
        <w:t xml:space="preserve">. This technique we believe will decrease the probability of false alarm at the same time without explicitly indicating the UE ID.  </w:t>
      </w:r>
    </w:p>
    <w:p w:rsidR="00336555" w:rsidRDefault="008F36CB" w:rsidP="008F36CB">
      <w:pPr>
        <w:pStyle w:val="BodyText"/>
        <w:jc w:val="both"/>
        <w:rPr>
          <w:rStyle w:val="IvDbodytextChar"/>
          <w:rFonts w:ascii="Times New Roman" w:eastAsiaTheme="minorHAnsi" w:hAnsi="Times New Roman"/>
          <w:sz w:val="24"/>
          <w:szCs w:val="24"/>
        </w:rPr>
      </w:pPr>
      <w:r w:rsidRPr="008F36CB">
        <w:rPr>
          <w:rStyle w:val="IvDbodytextChar"/>
          <w:rFonts w:ascii="Times New Roman" w:eastAsiaTheme="minorHAnsi" w:hAnsi="Times New Roman"/>
          <w:sz w:val="24"/>
          <w:szCs w:val="24"/>
        </w:rPr>
        <w:t xml:space="preserve">In the third stage, the encoding of the information which includes frozen set and non-frozen set are passed to the polar encoder (polar matrix). </w:t>
      </w:r>
      <w:r w:rsidR="00336555">
        <w:rPr>
          <w:rStyle w:val="IvDbodytextChar"/>
          <w:rFonts w:ascii="Times New Roman" w:eastAsiaTheme="minorHAnsi" w:hAnsi="Times New Roman"/>
          <w:sz w:val="24"/>
          <w:szCs w:val="24"/>
        </w:rPr>
        <w:t xml:space="preserve">  </w:t>
      </w:r>
    </w:p>
    <w:p w:rsidR="008F36CB" w:rsidRDefault="008F36CB" w:rsidP="008F36CB">
      <w:pPr>
        <w:pStyle w:val="BodyText"/>
        <w:jc w:val="both"/>
        <w:rPr>
          <w:rStyle w:val="IvDbodytextChar"/>
          <w:rFonts w:ascii="Times New Roman" w:eastAsiaTheme="minorHAnsi" w:hAnsi="Times New Roman"/>
          <w:sz w:val="24"/>
          <w:szCs w:val="24"/>
        </w:rPr>
      </w:pPr>
      <w:r w:rsidRPr="008F36CB">
        <w:rPr>
          <w:rStyle w:val="IvDbodytextChar"/>
          <w:rFonts w:ascii="Times New Roman" w:eastAsiaTheme="minorHAnsi" w:hAnsi="Times New Roman"/>
          <w:sz w:val="24"/>
          <w:szCs w:val="24"/>
        </w:rPr>
        <w:t xml:space="preserve">In the fourth stage, the N bit </w:t>
      </w:r>
      <w:r w:rsidR="00021284">
        <w:rPr>
          <w:rStyle w:val="IvDbodytextChar"/>
          <w:rFonts w:ascii="Times New Roman" w:eastAsiaTheme="minorHAnsi" w:hAnsi="Times New Roman"/>
          <w:sz w:val="24"/>
          <w:szCs w:val="24"/>
        </w:rPr>
        <w:t>code</w:t>
      </w:r>
      <w:r w:rsidR="00021284" w:rsidRPr="008F36CB">
        <w:rPr>
          <w:rStyle w:val="IvDbodytextChar"/>
          <w:rFonts w:ascii="Times New Roman" w:eastAsiaTheme="minorHAnsi" w:hAnsi="Times New Roman"/>
          <w:sz w:val="24"/>
          <w:szCs w:val="24"/>
        </w:rPr>
        <w:t>word</w:t>
      </w:r>
      <w:r w:rsidRPr="008F36CB">
        <w:rPr>
          <w:rStyle w:val="IvDbodytextChar"/>
          <w:rFonts w:ascii="Times New Roman" w:eastAsiaTheme="minorHAnsi" w:hAnsi="Times New Roman"/>
          <w:sz w:val="24"/>
          <w:szCs w:val="24"/>
        </w:rPr>
        <w:t xml:space="preserve"> is shortened into M-sized code length by puncturing. </w:t>
      </w:r>
      <w:r w:rsidR="00336555">
        <w:rPr>
          <w:rStyle w:val="IvDbodytextChar"/>
          <w:rFonts w:ascii="Times New Roman" w:eastAsiaTheme="minorHAnsi" w:hAnsi="Times New Roman"/>
          <w:sz w:val="24"/>
          <w:szCs w:val="24"/>
        </w:rPr>
        <w:t xml:space="preserve">  For </w:t>
      </w:r>
      <w:r w:rsidR="009E5358">
        <w:rPr>
          <w:rStyle w:val="IvDbodytextChar"/>
          <w:rFonts w:ascii="Times New Roman" w:eastAsiaTheme="minorHAnsi" w:hAnsi="Times New Roman"/>
          <w:sz w:val="24"/>
          <w:szCs w:val="24"/>
        </w:rPr>
        <w:t>puncturing,</w:t>
      </w:r>
      <w:r w:rsidR="00336555">
        <w:rPr>
          <w:rStyle w:val="IvDbodytextChar"/>
          <w:rFonts w:ascii="Times New Roman" w:eastAsiaTheme="minorHAnsi" w:hAnsi="Times New Roman"/>
          <w:sz w:val="24"/>
          <w:szCs w:val="24"/>
        </w:rPr>
        <w:t xml:space="preserve"> we recommend to use either circular buffer as in LTE or indicate explicitly as in HSPA.</w:t>
      </w:r>
    </w:p>
    <w:p w:rsidR="00336555" w:rsidRDefault="00336555" w:rsidP="00336555">
      <w:pPr>
        <w:tabs>
          <w:tab w:val="left" w:pos="3548"/>
        </w:tabs>
        <w:rPr>
          <w:b/>
          <w:sz w:val="24"/>
          <w:szCs w:val="24"/>
        </w:rPr>
      </w:pPr>
      <w:r>
        <w:rPr>
          <w:b/>
          <w:sz w:val="24"/>
          <w:szCs w:val="24"/>
        </w:rPr>
        <w:t>Proposal 2</w:t>
      </w:r>
      <w:r w:rsidRPr="005C1BF7">
        <w:rPr>
          <w:b/>
          <w:sz w:val="24"/>
          <w:szCs w:val="24"/>
        </w:rPr>
        <w:t xml:space="preserve">: </w:t>
      </w:r>
      <w:r>
        <w:rPr>
          <w:b/>
          <w:sz w:val="24"/>
          <w:szCs w:val="24"/>
        </w:rPr>
        <w:t xml:space="preserve"> </w:t>
      </w:r>
      <w:r>
        <w:rPr>
          <w:b/>
          <w:sz w:val="24"/>
          <w:szCs w:val="24"/>
        </w:rPr>
        <w:t xml:space="preserve">Use Frozen bit locations to transmit the UE identifier </w:t>
      </w:r>
      <w:r w:rsidR="00303D61">
        <w:rPr>
          <w:b/>
          <w:sz w:val="24"/>
          <w:szCs w:val="24"/>
        </w:rPr>
        <w:t>to increase the robustness of the control channel</w:t>
      </w:r>
    </w:p>
    <w:p w:rsidR="001D7377" w:rsidRDefault="000D06E2" w:rsidP="001D7377">
      <w:pPr>
        <w:pStyle w:val="Heading1"/>
      </w:pPr>
      <w:r>
        <w:t xml:space="preserve">Reducing the Overhead in a Two Stage Control Channel Using Polar Code </w:t>
      </w:r>
    </w:p>
    <w:p w:rsidR="00021284" w:rsidRDefault="00117694" w:rsidP="00117694">
      <w:pPr>
        <w:jc w:val="both"/>
        <w:rPr>
          <w:color w:val="000000" w:themeColor="text1"/>
          <w:sz w:val="24"/>
          <w:szCs w:val="24"/>
        </w:rPr>
      </w:pPr>
      <w:r>
        <w:rPr>
          <w:sz w:val="24"/>
          <w:szCs w:val="24"/>
          <w:lang w:val="en-GB"/>
        </w:rPr>
        <w:t xml:space="preserve">Currently, RAN1 is discussing about multi stage control channel structure as shown in Figure 2, </w:t>
      </w:r>
      <w:r>
        <w:rPr>
          <w:color w:val="000000" w:themeColor="text1"/>
          <w:sz w:val="24"/>
          <w:szCs w:val="24"/>
        </w:rPr>
        <w:t>w</w:t>
      </w:r>
      <w:r w:rsidRPr="00491D5A">
        <w:rPr>
          <w:color w:val="000000" w:themeColor="text1"/>
          <w:sz w:val="24"/>
          <w:szCs w:val="24"/>
        </w:rPr>
        <w:t>here the first part conveys information about the</w:t>
      </w:r>
      <w:r>
        <w:rPr>
          <w:color w:val="000000" w:themeColor="text1"/>
          <w:sz w:val="24"/>
          <w:szCs w:val="24"/>
        </w:rPr>
        <w:t xml:space="preserve"> scheduling parameters of the second stage control channel.  We expect the overhead of the first stage needs to be less. With polar encoder, we can reduce the signaling overhead</w:t>
      </w:r>
      <w:r w:rsidR="00021284">
        <w:rPr>
          <w:color w:val="000000" w:themeColor="text1"/>
          <w:sz w:val="24"/>
          <w:szCs w:val="24"/>
        </w:rPr>
        <w:t xml:space="preserve"> of the first stage by setting up the frozen bit locations with the scheduling parameters such as modulation or code rate of the second control channel. At the receiver, the UE needs to set multiple hypothesis by setting up the frozen bit locations to </w:t>
      </w:r>
      <w:r w:rsidR="00AC5AE4">
        <w:rPr>
          <w:color w:val="000000" w:themeColor="text1"/>
          <w:sz w:val="24"/>
          <w:szCs w:val="24"/>
        </w:rPr>
        <w:t xml:space="preserve">the possible combinations and decode the control channel. Since we expect the each stage is CRC encoded, the UE can identify the scheduling parameters </w:t>
      </w:r>
      <w:r w:rsidR="00AC5AE4">
        <w:rPr>
          <w:color w:val="000000" w:themeColor="text1"/>
          <w:sz w:val="24"/>
          <w:szCs w:val="24"/>
        </w:rPr>
        <w:lastRenderedPageBreak/>
        <w:t>whenever the CRC is a pass. Hence with this this design, we can support two stage control channel without explicitly indicating the scheduling parameters of the second stage, thereby reducing the overhead of the first stage.</w:t>
      </w:r>
      <w:bookmarkStart w:id="3" w:name="_GoBack"/>
      <w:bookmarkEnd w:id="3"/>
    </w:p>
    <w:p w:rsidR="00AC5AE4" w:rsidRDefault="00AC5AE4" w:rsidP="00AC5AE4">
      <w:pPr>
        <w:tabs>
          <w:tab w:val="left" w:pos="3548"/>
        </w:tabs>
        <w:rPr>
          <w:b/>
          <w:sz w:val="24"/>
          <w:szCs w:val="24"/>
        </w:rPr>
      </w:pPr>
      <w:r>
        <w:rPr>
          <w:b/>
          <w:sz w:val="24"/>
          <w:szCs w:val="24"/>
        </w:rPr>
        <w:t>Proposal 3</w:t>
      </w:r>
      <w:r w:rsidRPr="005C1BF7">
        <w:rPr>
          <w:b/>
          <w:sz w:val="24"/>
          <w:szCs w:val="24"/>
        </w:rPr>
        <w:t xml:space="preserve">: </w:t>
      </w:r>
      <w:r>
        <w:rPr>
          <w:b/>
          <w:sz w:val="24"/>
          <w:szCs w:val="24"/>
        </w:rPr>
        <w:t xml:space="preserve"> </w:t>
      </w:r>
      <w:r>
        <w:rPr>
          <w:b/>
          <w:sz w:val="24"/>
          <w:szCs w:val="24"/>
        </w:rPr>
        <w:t>In a two stage control channel, u</w:t>
      </w:r>
      <w:r>
        <w:rPr>
          <w:b/>
          <w:sz w:val="24"/>
          <w:szCs w:val="24"/>
        </w:rPr>
        <w:t xml:space="preserve">se Frozen bit locations to transmit the </w:t>
      </w:r>
      <w:r>
        <w:rPr>
          <w:b/>
          <w:sz w:val="24"/>
          <w:szCs w:val="24"/>
        </w:rPr>
        <w:t xml:space="preserve">scheduling parameters for the second stage </w:t>
      </w:r>
    </w:p>
    <w:p w:rsidR="00C54E0C" w:rsidRPr="00C54E0C" w:rsidRDefault="00C54E0C" w:rsidP="00E91703">
      <w:pPr>
        <w:jc w:val="both"/>
        <w:rPr>
          <w:sz w:val="24"/>
          <w:szCs w:val="24"/>
        </w:rPr>
      </w:pPr>
      <w:bookmarkStart w:id="4" w:name="_Toc424303267"/>
      <w:bookmarkStart w:id="5" w:name="_Toc425248865"/>
      <w:bookmarkStart w:id="6" w:name="_Toc425344835"/>
      <w:bookmarkStart w:id="7" w:name="_Toc425350726"/>
      <w:bookmarkStart w:id="8" w:name="_Toc425501584"/>
      <w:bookmarkStart w:id="9" w:name="_Toc425504168"/>
    </w:p>
    <w:p w:rsidR="001D7377" w:rsidRDefault="001D7377" w:rsidP="001D7377">
      <w:pPr>
        <w:pStyle w:val="Heading1"/>
      </w:pPr>
      <w:r>
        <w:t>Conclusions</w:t>
      </w:r>
    </w:p>
    <w:p w:rsidR="001D7377" w:rsidRPr="006C47A9" w:rsidRDefault="00183B2D" w:rsidP="006C47A9">
      <w:pPr>
        <w:jc w:val="both"/>
        <w:rPr>
          <w:b/>
          <w:sz w:val="24"/>
          <w:szCs w:val="24"/>
        </w:rPr>
      </w:pPr>
      <w:r w:rsidRPr="00183B2D">
        <w:rPr>
          <w:sz w:val="24"/>
          <w:szCs w:val="24"/>
          <w:lang w:val="en-GB"/>
        </w:rPr>
        <w:t xml:space="preserve">In this contribution </w:t>
      </w:r>
      <w:r>
        <w:rPr>
          <w:sz w:val="24"/>
          <w:szCs w:val="24"/>
          <w:lang w:val="en-GB"/>
        </w:rPr>
        <w:t xml:space="preserve">we </w:t>
      </w:r>
      <w:r w:rsidR="006C47A9">
        <w:rPr>
          <w:sz w:val="24"/>
          <w:szCs w:val="24"/>
          <w:lang w:val="en-GB"/>
        </w:rPr>
        <w:t xml:space="preserve">describe few design aspects of polar code for control channels. </w:t>
      </w:r>
      <w:bookmarkEnd w:id="4"/>
      <w:bookmarkEnd w:id="5"/>
      <w:bookmarkEnd w:id="6"/>
      <w:bookmarkEnd w:id="7"/>
      <w:bookmarkEnd w:id="8"/>
      <w:bookmarkEnd w:id="9"/>
      <w:r w:rsidR="006C47A9">
        <w:rPr>
          <w:sz w:val="24"/>
          <w:szCs w:val="24"/>
          <w:lang w:val="en-GB"/>
        </w:rPr>
        <w:t xml:space="preserve"> </w:t>
      </w:r>
      <w:r w:rsidR="001D7377" w:rsidRPr="005C1BF7">
        <w:rPr>
          <w:sz w:val="24"/>
          <w:szCs w:val="24"/>
          <w:lang w:val="en-GB"/>
        </w:rPr>
        <w:t>B</w:t>
      </w:r>
      <w:r w:rsidR="00FD18E4">
        <w:rPr>
          <w:sz w:val="24"/>
          <w:szCs w:val="24"/>
          <w:lang w:val="en-GB"/>
        </w:rPr>
        <w:t>ased on our</w:t>
      </w:r>
      <w:r w:rsidR="001D7377" w:rsidRPr="005C1BF7">
        <w:rPr>
          <w:sz w:val="24"/>
          <w:szCs w:val="24"/>
          <w:lang w:val="en-GB"/>
        </w:rPr>
        <w:t xml:space="preserve"> observations, we have the following proposal:</w:t>
      </w:r>
    </w:p>
    <w:bookmarkEnd w:id="2"/>
    <w:p w:rsidR="006C47A9" w:rsidRDefault="006C47A9" w:rsidP="006C47A9">
      <w:pPr>
        <w:tabs>
          <w:tab w:val="left" w:pos="3548"/>
        </w:tabs>
        <w:rPr>
          <w:b/>
          <w:sz w:val="24"/>
          <w:szCs w:val="24"/>
        </w:rPr>
      </w:pPr>
      <w:r w:rsidRPr="005C1BF7">
        <w:rPr>
          <w:b/>
          <w:sz w:val="24"/>
          <w:szCs w:val="24"/>
        </w:rPr>
        <w:t xml:space="preserve">Proposal 1: </w:t>
      </w:r>
      <w:r>
        <w:rPr>
          <w:b/>
          <w:sz w:val="24"/>
          <w:szCs w:val="24"/>
        </w:rPr>
        <w:t xml:space="preserve"> Standard should specify the frozen bit locations</w:t>
      </w:r>
    </w:p>
    <w:p w:rsidR="006C47A9" w:rsidRDefault="006C47A9" w:rsidP="006C47A9">
      <w:pPr>
        <w:tabs>
          <w:tab w:val="left" w:pos="3548"/>
        </w:tabs>
        <w:rPr>
          <w:b/>
          <w:sz w:val="24"/>
          <w:szCs w:val="24"/>
        </w:rPr>
      </w:pPr>
      <w:r>
        <w:rPr>
          <w:b/>
          <w:sz w:val="24"/>
          <w:szCs w:val="24"/>
        </w:rPr>
        <w:t>Proposal 2</w:t>
      </w:r>
      <w:r w:rsidRPr="005C1BF7">
        <w:rPr>
          <w:b/>
          <w:sz w:val="24"/>
          <w:szCs w:val="24"/>
        </w:rPr>
        <w:t xml:space="preserve">: </w:t>
      </w:r>
      <w:r>
        <w:rPr>
          <w:b/>
          <w:sz w:val="24"/>
          <w:szCs w:val="24"/>
        </w:rPr>
        <w:t xml:space="preserve"> Use Frozen bit locations to transmit the UE identifier to increase the robustness of the control channel</w:t>
      </w:r>
    </w:p>
    <w:p w:rsidR="006C47A9" w:rsidRDefault="006C47A9" w:rsidP="006C47A9">
      <w:pPr>
        <w:tabs>
          <w:tab w:val="left" w:pos="3548"/>
        </w:tabs>
        <w:rPr>
          <w:b/>
          <w:sz w:val="24"/>
          <w:szCs w:val="24"/>
        </w:rPr>
      </w:pPr>
      <w:r>
        <w:rPr>
          <w:b/>
          <w:sz w:val="24"/>
          <w:szCs w:val="24"/>
        </w:rPr>
        <w:t>Proposal 3</w:t>
      </w:r>
      <w:r w:rsidRPr="005C1BF7">
        <w:rPr>
          <w:b/>
          <w:sz w:val="24"/>
          <w:szCs w:val="24"/>
        </w:rPr>
        <w:t xml:space="preserve">: </w:t>
      </w:r>
      <w:r>
        <w:rPr>
          <w:b/>
          <w:sz w:val="24"/>
          <w:szCs w:val="24"/>
        </w:rPr>
        <w:t xml:space="preserve"> In a two stage control channel, use Frozen bit locations to transmit the scheduling parameters for the second stage </w:t>
      </w:r>
    </w:p>
    <w:p w:rsidR="001D7377" w:rsidRPr="000A64D8" w:rsidRDefault="001D7377" w:rsidP="001D7377">
      <w:pPr>
        <w:pStyle w:val="Heading1"/>
        <w:rPr>
          <w:lang w:val="en-US"/>
        </w:rPr>
      </w:pPr>
      <w:r w:rsidRPr="000A64D8">
        <w:rPr>
          <w:lang w:val="en-US"/>
        </w:rPr>
        <w:t>References</w:t>
      </w:r>
    </w:p>
    <w:p w:rsidR="001D7377" w:rsidRDefault="008F49D1" w:rsidP="001D7377">
      <w:pPr>
        <w:pStyle w:val="ListParagraph"/>
        <w:numPr>
          <w:ilvl w:val="0"/>
          <w:numId w:val="1"/>
        </w:numPr>
        <w:rPr>
          <w:rFonts w:ascii="Times New Roman" w:eastAsia="SimSun" w:hAnsi="Times New Roman"/>
          <w:sz w:val="24"/>
          <w:szCs w:val="24"/>
        </w:rPr>
      </w:pPr>
      <w:bookmarkStart w:id="10" w:name="_Ref450735844"/>
      <w:bookmarkStart w:id="11" w:name="_Ref450342757"/>
      <w:r>
        <w:rPr>
          <w:rFonts w:ascii="Times New Roman" w:eastAsia="SimSun" w:hAnsi="Times New Roman"/>
          <w:sz w:val="24"/>
          <w:szCs w:val="24"/>
        </w:rPr>
        <w:t>R1-167216</w:t>
      </w:r>
      <w:r w:rsidR="001D7377" w:rsidRPr="000F70D6">
        <w:rPr>
          <w:rFonts w:ascii="Times New Roman" w:eastAsia="SimSun" w:hAnsi="Times New Roman"/>
          <w:sz w:val="24"/>
          <w:szCs w:val="24"/>
        </w:rPr>
        <w:t xml:space="preserve"> “</w:t>
      </w:r>
      <w:r>
        <w:rPr>
          <w:rFonts w:ascii="Times New Roman" w:eastAsia="SimSun" w:hAnsi="Times New Roman"/>
          <w:sz w:val="24"/>
          <w:szCs w:val="24"/>
        </w:rPr>
        <w:t>Channel Coding for Control Channels</w:t>
      </w:r>
      <w:r w:rsidR="001D7377" w:rsidRPr="000F70D6">
        <w:rPr>
          <w:rFonts w:ascii="Times New Roman" w:eastAsia="SimSun" w:hAnsi="Times New Roman"/>
          <w:sz w:val="24"/>
          <w:szCs w:val="24"/>
        </w:rPr>
        <w:t>”</w:t>
      </w:r>
      <w:bookmarkEnd w:id="10"/>
      <w:r>
        <w:rPr>
          <w:rFonts w:ascii="Times New Roman" w:eastAsia="SimSun" w:hAnsi="Times New Roman"/>
          <w:sz w:val="24"/>
          <w:szCs w:val="24"/>
        </w:rPr>
        <w:t>, Huawei, HiSilicon.</w:t>
      </w: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1"/>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A1C" w:rsidRDefault="00467A1C" w:rsidP="00A03DF3">
      <w:pPr>
        <w:spacing w:after="0"/>
      </w:pPr>
      <w:r>
        <w:separator/>
      </w:r>
    </w:p>
  </w:endnote>
  <w:endnote w:type="continuationSeparator" w:id="0">
    <w:p w:rsidR="00467A1C" w:rsidRDefault="00467A1C"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9534F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34F9">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A1C" w:rsidRDefault="00467A1C" w:rsidP="00A03DF3">
      <w:pPr>
        <w:spacing w:after="0"/>
      </w:pPr>
      <w:r>
        <w:separator/>
      </w:r>
    </w:p>
  </w:footnote>
  <w:footnote w:type="continuationSeparator" w:id="0">
    <w:p w:rsidR="00467A1C" w:rsidRDefault="00467A1C"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1284"/>
    <w:rsid w:val="000232BC"/>
    <w:rsid w:val="00024728"/>
    <w:rsid w:val="000250E0"/>
    <w:rsid w:val="00033AB4"/>
    <w:rsid w:val="000343A6"/>
    <w:rsid w:val="00043767"/>
    <w:rsid w:val="00077861"/>
    <w:rsid w:val="0008103A"/>
    <w:rsid w:val="000848FB"/>
    <w:rsid w:val="000A3623"/>
    <w:rsid w:val="000D06E2"/>
    <w:rsid w:val="000E3E8D"/>
    <w:rsid w:val="000E7BE4"/>
    <w:rsid w:val="000E7F6F"/>
    <w:rsid w:val="000F152B"/>
    <w:rsid w:val="000F70D6"/>
    <w:rsid w:val="0010116E"/>
    <w:rsid w:val="00102E95"/>
    <w:rsid w:val="00106E19"/>
    <w:rsid w:val="00107EBD"/>
    <w:rsid w:val="001153C1"/>
    <w:rsid w:val="0011607E"/>
    <w:rsid w:val="00117694"/>
    <w:rsid w:val="001259C2"/>
    <w:rsid w:val="00131CEE"/>
    <w:rsid w:val="00150F00"/>
    <w:rsid w:val="00151B4B"/>
    <w:rsid w:val="001625C3"/>
    <w:rsid w:val="0016647F"/>
    <w:rsid w:val="001711C0"/>
    <w:rsid w:val="001738F0"/>
    <w:rsid w:val="00183B2D"/>
    <w:rsid w:val="00184167"/>
    <w:rsid w:val="00185817"/>
    <w:rsid w:val="001A19A7"/>
    <w:rsid w:val="001B362A"/>
    <w:rsid w:val="001C0C74"/>
    <w:rsid w:val="001D7377"/>
    <w:rsid w:val="001E0FE1"/>
    <w:rsid w:val="001E1248"/>
    <w:rsid w:val="00201686"/>
    <w:rsid w:val="002049EA"/>
    <w:rsid w:val="002053FF"/>
    <w:rsid w:val="00206D78"/>
    <w:rsid w:val="00206DA2"/>
    <w:rsid w:val="00207CDD"/>
    <w:rsid w:val="00210503"/>
    <w:rsid w:val="0021393D"/>
    <w:rsid w:val="00225364"/>
    <w:rsid w:val="00236E92"/>
    <w:rsid w:val="00242A69"/>
    <w:rsid w:val="00242F9F"/>
    <w:rsid w:val="00244E87"/>
    <w:rsid w:val="00250D87"/>
    <w:rsid w:val="00253D74"/>
    <w:rsid w:val="00270E7D"/>
    <w:rsid w:val="00273449"/>
    <w:rsid w:val="00273B90"/>
    <w:rsid w:val="00275CA0"/>
    <w:rsid w:val="00291C98"/>
    <w:rsid w:val="00297B7D"/>
    <w:rsid w:val="002B13C5"/>
    <w:rsid w:val="002B26F8"/>
    <w:rsid w:val="002B6B50"/>
    <w:rsid w:val="002C3A90"/>
    <w:rsid w:val="002E3D2F"/>
    <w:rsid w:val="002E6A45"/>
    <w:rsid w:val="002F70E1"/>
    <w:rsid w:val="003006C5"/>
    <w:rsid w:val="00303D61"/>
    <w:rsid w:val="00304012"/>
    <w:rsid w:val="003149D8"/>
    <w:rsid w:val="00330A73"/>
    <w:rsid w:val="00334E9F"/>
    <w:rsid w:val="00336555"/>
    <w:rsid w:val="00363695"/>
    <w:rsid w:val="003709E5"/>
    <w:rsid w:val="0037686B"/>
    <w:rsid w:val="0037788F"/>
    <w:rsid w:val="003778D9"/>
    <w:rsid w:val="00382E4B"/>
    <w:rsid w:val="00384F13"/>
    <w:rsid w:val="00386534"/>
    <w:rsid w:val="00386B9D"/>
    <w:rsid w:val="003967CC"/>
    <w:rsid w:val="003A6F05"/>
    <w:rsid w:val="003B08A8"/>
    <w:rsid w:val="003B11C5"/>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4696"/>
    <w:rsid w:val="00434EBF"/>
    <w:rsid w:val="00436CAA"/>
    <w:rsid w:val="0044468E"/>
    <w:rsid w:val="00464DB7"/>
    <w:rsid w:val="00464F06"/>
    <w:rsid w:val="00467A1C"/>
    <w:rsid w:val="00470BCC"/>
    <w:rsid w:val="00474038"/>
    <w:rsid w:val="00484322"/>
    <w:rsid w:val="00491D5A"/>
    <w:rsid w:val="0049348F"/>
    <w:rsid w:val="004941F5"/>
    <w:rsid w:val="004951FA"/>
    <w:rsid w:val="00496256"/>
    <w:rsid w:val="004A4B20"/>
    <w:rsid w:val="004A5460"/>
    <w:rsid w:val="004A6AF1"/>
    <w:rsid w:val="004B6CC8"/>
    <w:rsid w:val="004C521D"/>
    <w:rsid w:val="004E24E6"/>
    <w:rsid w:val="004E3753"/>
    <w:rsid w:val="004E4A4E"/>
    <w:rsid w:val="0051043F"/>
    <w:rsid w:val="00526E57"/>
    <w:rsid w:val="00534474"/>
    <w:rsid w:val="005352FA"/>
    <w:rsid w:val="00537F8E"/>
    <w:rsid w:val="005457DF"/>
    <w:rsid w:val="00547C78"/>
    <w:rsid w:val="0055021B"/>
    <w:rsid w:val="00566BF8"/>
    <w:rsid w:val="005720AE"/>
    <w:rsid w:val="0058545D"/>
    <w:rsid w:val="00594E1F"/>
    <w:rsid w:val="005C1BF7"/>
    <w:rsid w:val="005F0C73"/>
    <w:rsid w:val="005F2BEE"/>
    <w:rsid w:val="005F49BE"/>
    <w:rsid w:val="005F69AE"/>
    <w:rsid w:val="00602FF2"/>
    <w:rsid w:val="0061290E"/>
    <w:rsid w:val="0062050D"/>
    <w:rsid w:val="00633D91"/>
    <w:rsid w:val="00644086"/>
    <w:rsid w:val="0064614A"/>
    <w:rsid w:val="00647AF1"/>
    <w:rsid w:val="00653B6D"/>
    <w:rsid w:val="006577D9"/>
    <w:rsid w:val="006625D4"/>
    <w:rsid w:val="00664678"/>
    <w:rsid w:val="006667BE"/>
    <w:rsid w:val="00667EDB"/>
    <w:rsid w:val="00674ED6"/>
    <w:rsid w:val="00680F31"/>
    <w:rsid w:val="00690312"/>
    <w:rsid w:val="00691783"/>
    <w:rsid w:val="006A4ACB"/>
    <w:rsid w:val="006A53E5"/>
    <w:rsid w:val="006A5DD2"/>
    <w:rsid w:val="006B101C"/>
    <w:rsid w:val="006C47A9"/>
    <w:rsid w:val="006C6647"/>
    <w:rsid w:val="006D3D50"/>
    <w:rsid w:val="006F5982"/>
    <w:rsid w:val="00706C10"/>
    <w:rsid w:val="007146FF"/>
    <w:rsid w:val="007229DC"/>
    <w:rsid w:val="00722FD8"/>
    <w:rsid w:val="0073390E"/>
    <w:rsid w:val="00735620"/>
    <w:rsid w:val="0074131E"/>
    <w:rsid w:val="00742ABC"/>
    <w:rsid w:val="00745620"/>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D6B66"/>
    <w:rsid w:val="0081279A"/>
    <w:rsid w:val="00816FB9"/>
    <w:rsid w:val="008234A8"/>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A70D6"/>
    <w:rsid w:val="008A7C64"/>
    <w:rsid w:val="008B7E92"/>
    <w:rsid w:val="008C4C93"/>
    <w:rsid w:val="008C7323"/>
    <w:rsid w:val="008E1849"/>
    <w:rsid w:val="008E3584"/>
    <w:rsid w:val="008E5AEC"/>
    <w:rsid w:val="008E5C54"/>
    <w:rsid w:val="008F36CB"/>
    <w:rsid w:val="008F49D1"/>
    <w:rsid w:val="008F7450"/>
    <w:rsid w:val="009060A4"/>
    <w:rsid w:val="00907D90"/>
    <w:rsid w:val="00912F39"/>
    <w:rsid w:val="0091403F"/>
    <w:rsid w:val="00917961"/>
    <w:rsid w:val="00923046"/>
    <w:rsid w:val="00935907"/>
    <w:rsid w:val="009444F6"/>
    <w:rsid w:val="009534F9"/>
    <w:rsid w:val="00961690"/>
    <w:rsid w:val="00964DE7"/>
    <w:rsid w:val="009714DC"/>
    <w:rsid w:val="00973EEF"/>
    <w:rsid w:val="00990A8D"/>
    <w:rsid w:val="009A212B"/>
    <w:rsid w:val="009B12B4"/>
    <w:rsid w:val="009B34F4"/>
    <w:rsid w:val="009B679A"/>
    <w:rsid w:val="009B67DE"/>
    <w:rsid w:val="009C0E95"/>
    <w:rsid w:val="009E5358"/>
    <w:rsid w:val="009F4239"/>
    <w:rsid w:val="00A03DF3"/>
    <w:rsid w:val="00A13339"/>
    <w:rsid w:val="00A36F7A"/>
    <w:rsid w:val="00A42970"/>
    <w:rsid w:val="00A45013"/>
    <w:rsid w:val="00A45CAD"/>
    <w:rsid w:val="00A462B3"/>
    <w:rsid w:val="00A50E1C"/>
    <w:rsid w:val="00A706A9"/>
    <w:rsid w:val="00A715E7"/>
    <w:rsid w:val="00A755BF"/>
    <w:rsid w:val="00A76BB2"/>
    <w:rsid w:val="00A76BE5"/>
    <w:rsid w:val="00A87ED5"/>
    <w:rsid w:val="00A9069C"/>
    <w:rsid w:val="00A959CD"/>
    <w:rsid w:val="00A970DF"/>
    <w:rsid w:val="00AB1026"/>
    <w:rsid w:val="00AB3811"/>
    <w:rsid w:val="00AC078D"/>
    <w:rsid w:val="00AC5AE4"/>
    <w:rsid w:val="00AD402C"/>
    <w:rsid w:val="00AF1590"/>
    <w:rsid w:val="00AF7903"/>
    <w:rsid w:val="00B00F7E"/>
    <w:rsid w:val="00B05884"/>
    <w:rsid w:val="00B17D08"/>
    <w:rsid w:val="00B17D86"/>
    <w:rsid w:val="00B24E33"/>
    <w:rsid w:val="00B26FE6"/>
    <w:rsid w:val="00B37655"/>
    <w:rsid w:val="00B42FD4"/>
    <w:rsid w:val="00B4399E"/>
    <w:rsid w:val="00B47DC1"/>
    <w:rsid w:val="00B50BAC"/>
    <w:rsid w:val="00B54F62"/>
    <w:rsid w:val="00B7005D"/>
    <w:rsid w:val="00B70D99"/>
    <w:rsid w:val="00B74C3C"/>
    <w:rsid w:val="00B82AA0"/>
    <w:rsid w:val="00B82F38"/>
    <w:rsid w:val="00B865C9"/>
    <w:rsid w:val="00B86C48"/>
    <w:rsid w:val="00B91E13"/>
    <w:rsid w:val="00B9611D"/>
    <w:rsid w:val="00BB4CBA"/>
    <w:rsid w:val="00BC6517"/>
    <w:rsid w:val="00C00A29"/>
    <w:rsid w:val="00C06EAA"/>
    <w:rsid w:val="00C152E3"/>
    <w:rsid w:val="00C1607A"/>
    <w:rsid w:val="00C31268"/>
    <w:rsid w:val="00C31810"/>
    <w:rsid w:val="00C37073"/>
    <w:rsid w:val="00C46670"/>
    <w:rsid w:val="00C50D06"/>
    <w:rsid w:val="00C532A5"/>
    <w:rsid w:val="00C54E0C"/>
    <w:rsid w:val="00C9597D"/>
    <w:rsid w:val="00CA0134"/>
    <w:rsid w:val="00CA5FB4"/>
    <w:rsid w:val="00CB5E6A"/>
    <w:rsid w:val="00CB7ACA"/>
    <w:rsid w:val="00CC3CDF"/>
    <w:rsid w:val="00CC6914"/>
    <w:rsid w:val="00CD4BDE"/>
    <w:rsid w:val="00CD5AE1"/>
    <w:rsid w:val="00CE55FD"/>
    <w:rsid w:val="00CE5D3D"/>
    <w:rsid w:val="00CF2D90"/>
    <w:rsid w:val="00CF4912"/>
    <w:rsid w:val="00CF51E5"/>
    <w:rsid w:val="00D07C12"/>
    <w:rsid w:val="00D1087A"/>
    <w:rsid w:val="00D220EA"/>
    <w:rsid w:val="00D2655C"/>
    <w:rsid w:val="00D32088"/>
    <w:rsid w:val="00D3493D"/>
    <w:rsid w:val="00D42A35"/>
    <w:rsid w:val="00D50F28"/>
    <w:rsid w:val="00D53A33"/>
    <w:rsid w:val="00D81AE8"/>
    <w:rsid w:val="00D913DA"/>
    <w:rsid w:val="00DA14A6"/>
    <w:rsid w:val="00DA67F5"/>
    <w:rsid w:val="00DA7B6D"/>
    <w:rsid w:val="00DB6035"/>
    <w:rsid w:val="00DE5572"/>
    <w:rsid w:val="00DF21E7"/>
    <w:rsid w:val="00E06B94"/>
    <w:rsid w:val="00E11376"/>
    <w:rsid w:val="00E11C1C"/>
    <w:rsid w:val="00E11F2C"/>
    <w:rsid w:val="00E14120"/>
    <w:rsid w:val="00E16CB7"/>
    <w:rsid w:val="00E22BCB"/>
    <w:rsid w:val="00E3160A"/>
    <w:rsid w:val="00E3250E"/>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4472"/>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5AC7"/>
    <w:rsid w:val="00F53929"/>
    <w:rsid w:val="00F639AE"/>
    <w:rsid w:val="00F670FA"/>
    <w:rsid w:val="00F67A74"/>
    <w:rsid w:val="00F75796"/>
    <w:rsid w:val="00F76EF1"/>
    <w:rsid w:val="00F77E99"/>
    <w:rsid w:val="00F809C6"/>
    <w:rsid w:val="00FA1E70"/>
    <w:rsid w:val="00FA546C"/>
    <w:rsid w:val="00FB10A8"/>
    <w:rsid w:val="00FB1B76"/>
    <w:rsid w:val="00FB356F"/>
    <w:rsid w:val="00FD0BC3"/>
    <w:rsid w:val="00FD18E4"/>
    <w:rsid w:val="00FD1A5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basedOn w:val="Normal"/>
    <w:link w:val="BodyTextChar"/>
    <w:uiPriority w:val="99"/>
    <w:unhideWhenUsed/>
    <w:rsid w:val="008234A8"/>
    <w:pPr>
      <w:overflowPunct/>
      <w:autoSpaceDE/>
      <w:autoSpaceDN/>
      <w:adjustRightInd/>
      <w:spacing w:after="120"/>
      <w:textAlignment w:val="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8234A8"/>
  </w:style>
  <w:style w:type="paragraph" w:customStyle="1" w:styleId="IvDbodytext">
    <w:name w:val="IvD bodytext"/>
    <w:basedOn w:val="BodyText"/>
    <w:link w:val="IvDbodytextChar"/>
    <w:qFormat/>
    <w:rsid w:val="008234A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8234A8"/>
    <w:rPr>
      <w:rFonts w:ascii="Arial" w:eastAsia="Times New Roman" w:hAnsi="Arial" w:cs="Times New Roman"/>
      <w:spacing w:val="2"/>
      <w:sz w:val="20"/>
      <w:szCs w:val="20"/>
    </w:rPr>
  </w:style>
  <w:style w:type="paragraph" w:styleId="NormalWeb">
    <w:name w:val="Normal (Web)"/>
    <w:basedOn w:val="Normal"/>
    <w:uiPriority w:val="99"/>
    <w:unhideWhenUsed/>
    <w:rsid w:val="00253D74"/>
    <w:pPr>
      <w:overflowPunct/>
      <w:autoSpaceDE/>
      <w:autoSpaceDN/>
      <w:adjustRightInd/>
      <w:spacing w:before="100" w:beforeAutospacing="1" w:after="100" w:afterAutospacing="1"/>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983E6-CFAA-4C2F-964D-D99DBE6CD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4297</TotalTime>
  <Pages>3</Pages>
  <Words>832</Words>
  <Characters>4747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366</cp:revision>
  <dcterms:created xsi:type="dcterms:W3CDTF">2016-08-12T11:37:00Z</dcterms:created>
  <dcterms:modified xsi:type="dcterms:W3CDTF">2017-01-09T19:05:00Z</dcterms:modified>
</cp:coreProperties>
</file>